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Style w:val="cat-Addressgrp-0rplc-0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22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июня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№3 Ханты-Мансийского судебного </w:t>
      </w:r>
      <w:r>
        <w:rPr>
          <w:rStyle w:val="cat-Addressgrp-1rplc-2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автон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омного округа-Югры </w:t>
      </w:r>
      <w:r>
        <w:rPr>
          <w:rStyle w:val="cat-FIOgrp-16rplc-3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в помещении судебного участка №3 Ханты-Мансийского судебного района дело об админи</w:t>
      </w:r>
      <w:r>
        <w:rPr>
          <w:rFonts w:ascii="Times New Roman" w:eastAsia="Times New Roman" w:hAnsi="Times New Roman" w:cs="Times New Roman"/>
          <w:sz w:val="25"/>
          <w:szCs w:val="25"/>
        </w:rPr>
        <w:t>стративном правонарушении №5-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22</w:t>
      </w:r>
      <w:r>
        <w:rPr>
          <w:rFonts w:ascii="Times New Roman" w:eastAsia="Times New Roman" w:hAnsi="Times New Roman" w:cs="Times New Roman"/>
          <w:sz w:val="25"/>
          <w:szCs w:val="25"/>
        </w:rPr>
        <w:t>-2806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, возбужденное по ст.19.7 КоАП 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Ф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ООО </w:t>
      </w:r>
      <w:r>
        <w:rPr>
          <w:rFonts w:ascii="Times New Roman" w:eastAsia="Times New Roman" w:hAnsi="Times New Roman" w:cs="Times New Roman"/>
          <w:sz w:val="25"/>
          <w:szCs w:val="25"/>
        </w:rPr>
        <w:t>«</w:t>
      </w:r>
      <w:r>
        <w:rPr>
          <w:rFonts w:ascii="Times New Roman" w:eastAsia="Times New Roman" w:hAnsi="Times New Roman" w:cs="Times New Roman"/>
          <w:sz w:val="25"/>
          <w:szCs w:val="25"/>
        </w:rPr>
        <w:t>ПРАЗДНИК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ИНН </w:t>
      </w:r>
      <w:r>
        <w:rPr>
          <w:rStyle w:val="cat-PhoneNumbergrp-21rplc-5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ОГРН: </w:t>
      </w:r>
      <w:r>
        <w:rPr>
          <w:rFonts w:ascii="Times New Roman" w:eastAsia="Times New Roman" w:hAnsi="Times New Roman" w:cs="Times New Roman"/>
          <w:sz w:val="25"/>
          <w:szCs w:val="25"/>
        </w:rPr>
        <w:t>1028600517109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юридический адрес: </w:t>
      </w:r>
      <w:r>
        <w:rPr>
          <w:rStyle w:val="cat-Addressgrp-2rplc-6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</w:t>
      </w:r>
      <w:r>
        <w:rPr>
          <w:rFonts w:ascii="Times New Roman" w:eastAsia="Times New Roman" w:hAnsi="Times New Roman" w:cs="Times New Roman"/>
          <w:sz w:val="25"/>
          <w:szCs w:val="25"/>
        </w:rPr>
        <w:t>д.2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лицо, имеющее право без доверенности действовать от имени юридического лица –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генерального </w:t>
      </w:r>
      <w:r>
        <w:rPr>
          <w:rFonts w:ascii="Times New Roman" w:eastAsia="Times New Roman" w:hAnsi="Times New Roman" w:cs="Times New Roman"/>
          <w:sz w:val="25"/>
          <w:szCs w:val="25"/>
        </w:rPr>
        <w:t>директор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17rplc-7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сведений о привлечении к административной ответственности не представлено,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л:</w:t>
      </w:r>
    </w:p>
    <w:p>
      <w:pPr>
        <w:spacing w:before="0" w:after="0"/>
        <w:ind w:firstLine="708"/>
        <w:jc w:val="both"/>
        <w:rPr>
          <w:sz w:val="25"/>
          <w:szCs w:val="25"/>
        </w:rPr>
      </w:pP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 xml:space="preserve">юридическое лицо </w:t>
      </w:r>
      <w:r>
        <w:rPr>
          <w:b w:val="0"/>
          <w:bCs w:val="0"/>
          <w:i w:val="0"/>
          <w:sz w:val="25"/>
          <w:szCs w:val="25"/>
        </w:rPr>
        <w:t xml:space="preserve">ООО </w:t>
      </w:r>
      <w:r>
        <w:rPr>
          <w:b w:val="0"/>
          <w:bCs w:val="0"/>
          <w:i w:val="0"/>
          <w:sz w:val="25"/>
          <w:szCs w:val="25"/>
        </w:rPr>
        <w:t>«</w:t>
      </w:r>
      <w:r>
        <w:rPr>
          <w:b w:val="0"/>
          <w:bCs w:val="0"/>
          <w:i w:val="0"/>
          <w:sz w:val="25"/>
          <w:szCs w:val="25"/>
        </w:rPr>
        <w:t>ПРАЗДНИК</w:t>
      </w:r>
      <w:r>
        <w:rPr>
          <w:b w:val="0"/>
          <w:bCs w:val="0"/>
          <w:i w:val="0"/>
          <w:sz w:val="25"/>
          <w:szCs w:val="25"/>
        </w:rPr>
        <w:t>»</w:t>
      </w:r>
      <w:r>
        <w:rPr>
          <w:b w:val="0"/>
          <w:bCs w:val="0"/>
          <w:i w:val="0"/>
          <w:sz w:val="25"/>
          <w:szCs w:val="25"/>
        </w:rPr>
        <w:t xml:space="preserve">, </w:t>
      </w:r>
      <w:r>
        <w:rPr>
          <w:b w:val="0"/>
          <w:bCs w:val="0"/>
          <w:i w:val="0"/>
          <w:sz w:val="25"/>
          <w:szCs w:val="25"/>
        </w:rPr>
        <w:t xml:space="preserve">находясь по месту </w:t>
      </w:r>
      <w:r>
        <w:rPr>
          <w:b w:val="0"/>
          <w:bCs w:val="0"/>
          <w:i w:val="0"/>
          <w:sz w:val="25"/>
          <w:szCs w:val="25"/>
        </w:rPr>
        <w:t xml:space="preserve">регистрации </w:t>
      </w:r>
      <w:r>
        <w:rPr>
          <w:b w:val="0"/>
          <w:bCs w:val="0"/>
          <w:i w:val="0"/>
          <w:sz w:val="25"/>
          <w:szCs w:val="25"/>
        </w:rPr>
        <w:t xml:space="preserve">по адресу: </w:t>
      </w:r>
      <w:r>
        <w:rPr>
          <w:rStyle w:val="cat-Addressgrp-3rplc-9"/>
          <w:b w:val="0"/>
          <w:bCs w:val="0"/>
          <w:i w:val="0"/>
          <w:sz w:val="25"/>
          <w:szCs w:val="25"/>
        </w:rPr>
        <w:t>адрес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>з</w:t>
      </w:r>
      <w:r>
        <w:rPr>
          <w:b w:val="0"/>
          <w:bCs w:val="0"/>
          <w:i w:val="0"/>
          <w:sz w:val="25"/>
          <w:szCs w:val="25"/>
        </w:rPr>
        <w:t>д.2</w:t>
      </w:r>
      <w:r>
        <w:rPr>
          <w:b w:val="0"/>
          <w:bCs w:val="0"/>
          <w:i w:val="0"/>
          <w:sz w:val="25"/>
          <w:szCs w:val="25"/>
        </w:rPr>
        <w:t>, в срок до 24 час.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 xml:space="preserve">00 мин. </w:t>
      </w:r>
      <w:r>
        <w:rPr>
          <w:b w:val="0"/>
          <w:bCs w:val="0"/>
          <w:i w:val="0"/>
          <w:sz w:val="25"/>
          <w:szCs w:val="25"/>
        </w:rPr>
        <w:t>31.03.2026</w:t>
      </w:r>
      <w:r>
        <w:rPr>
          <w:b w:val="0"/>
          <w:bCs w:val="0"/>
          <w:i w:val="0"/>
          <w:sz w:val="25"/>
          <w:szCs w:val="25"/>
        </w:rPr>
        <w:t xml:space="preserve"> в нарушение </w:t>
      </w:r>
      <w:r>
        <w:rPr>
          <w:b w:val="0"/>
          <w:bCs w:val="0"/>
          <w:i w:val="0"/>
          <w:sz w:val="25"/>
          <w:szCs w:val="25"/>
        </w:rPr>
        <w:t>п.п</w:t>
      </w:r>
      <w:r>
        <w:rPr>
          <w:b w:val="0"/>
          <w:bCs w:val="0"/>
          <w:i w:val="0"/>
          <w:sz w:val="25"/>
          <w:szCs w:val="25"/>
        </w:rPr>
        <w:t>.</w:t>
      </w:r>
      <w:r>
        <w:rPr>
          <w:b w:val="0"/>
          <w:bCs w:val="0"/>
          <w:i w:val="0"/>
          <w:sz w:val="25"/>
          <w:szCs w:val="25"/>
        </w:rPr>
        <w:t>3</w:t>
      </w:r>
      <w:r>
        <w:rPr>
          <w:b w:val="0"/>
          <w:bCs w:val="0"/>
          <w:i w:val="0"/>
          <w:sz w:val="25"/>
          <w:szCs w:val="25"/>
        </w:rPr>
        <w:t>,5</w:t>
      </w:r>
      <w:r>
        <w:rPr>
          <w:b w:val="0"/>
          <w:bCs w:val="0"/>
          <w:i w:val="0"/>
          <w:sz w:val="25"/>
          <w:szCs w:val="25"/>
        </w:rPr>
        <w:t xml:space="preserve"> ст.18 Феде</w:t>
      </w:r>
      <w:r>
        <w:rPr>
          <w:b w:val="0"/>
          <w:bCs w:val="0"/>
          <w:i w:val="0"/>
          <w:sz w:val="25"/>
          <w:szCs w:val="25"/>
        </w:rPr>
        <w:t>рального закона от 06.12.2011 №402-ФЗ «О бухгалтерском учете»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>не предоставил</w:t>
      </w:r>
      <w:r>
        <w:rPr>
          <w:b w:val="0"/>
          <w:bCs w:val="0"/>
          <w:i w:val="0"/>
          <w:sz w:val="25"/>
          <w:szCs w:val="25"/>
        </w:rPr>
        <w:t>о</w:t>
      </w:r>
      <w:r>
        <w:rPr>
          <w:b w:val="0"/>
          <w:bCs w:val="0"/>
          <w:i w:val="0"/>
          <w:sz w:val="25"/>
          <w:szCs w:val="25"/>
        </w:rPr>
        <w:t xml:space="preserve"> в налоговый орган </w:t>
      </w:r>
      <w:r>
        <w:rPr>
          <w:b w:val="0"/>
          <w:bCs w:val="0"/>
          <w:i w:val="0"/>
          <w:sz w:val="25"/>
          <w:szCs w:val="25"/>
        </w:rPr>
        <w:t>по месту нахождения организации</w:t>
      </w:r>
      <w:r>
        <w:rPr>
          <w:b w:val="0"/>
          <w:bCs w:val="0"/>
          <w:i w:val="0"/>
          <w:sz w:val="25"/>
          <w:szCs w:val="25"/>
        </w:rPr>
        <w:t xml:space="preserve"> бухгалтерскую (финансовую) отчетность за 2025 год</w:t>
      </w:r>
      <w:r>
        <w:rPr>
          <w:b w:val="0"/>
          <w:bCs w:val="0"/>
          <w:i w:val="0"/>
          <w:sz w:val="25"/>
          <w:szCs w:val="25"/>
        </w:rPr>
        <w:t>,</w:t>
      </w:r>
      <w:r>
        <w:rPr>
          <w:b w:val="0"/>
          <w:bCs w:val="0"/>
          <w:i w:val="0"/>
          <w:sz w:val="25"/>
          <w:szCs w:val="25"/>
        </w:rPr>
        <w:t xml:space="preserve"> чем 01.04.2026 </w:t>
      </w:r>
      <w:r>
        <w:rPr>
          <w:b w:val="0"/>
          <w:bCs w:val="0"/>
          <w:i w:val="0"/>
          <w:sz w:val="25"/>
          <w:szCs w:val="25"/>
        </w:rPr>
        <w:t xml:space="preserve">совершило </w:t>
      </w:r>
      <w:r>
        <w:rPr>
          <w:b w:val="0"/>
          <w:bCs w:val="0"/>
          <w:i w:val="0"/>
          <w:sz w:val="25"/>
          <w:szCs w:val="25"/>
        </w:rPr>
        <w:t xml:space="preserve">правонарушение, предусмотренное ст.19.7 КоАП РФ. </w:t>
      </w: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 xml:space="preserve">Законный представитель </w:t>
      </w:r>
      <w:r>
        <w:rPr>
          <w:b w:val="0"/>
          <w:bCs w:val="0"/>
          <w:i w:val="0"/>
          <w:sz w:val="25"/>
          <w:szCs w:val="25"/>
        </w:rPr>
        <w:t xml:space="preserve">ООО </w:t>
      </w:r>
      <w:r>
        <w:rPr>
          <w:b w:val="0"/>
          <w:bCs w:val="0"/>
          <w:i w:val="0"/>
          <w:sz w:val="25"/>
          <w:szCs w:val="25"/>
        </w:rPr>
        <w:t>«</w:t>
      </w:r>
      <w:r>
        <w:rPr>
          <w:b w:val="0"/>
          <w:bCs w:val="0"/>
          <w:i w:val="0"/>
          <w:sz w:val="25"/>
          <w:szCs w:val="25"/>
        </w:rPr>
        <w:t>ПРАЗДНИК</w:t>
      </w:r>
      <w:r>
        <w:rPr>
          <w:b w:val="0"/>
          <w:bCs w:val="0"/>
          <w:i w:val="0"/>
          <w:sz w:val="25"/>
          <w:szCs w:val="25"/>
        </w:rPr>
        <w:t>»</w:t>
      </w:r>
      <w:r>
        <w:rPr>
          <w:b w:val="0"/>
          <w:bCs w:val="0"/>
          <w:i w:val="0"/>
          <w:sz w:val="25"/>
          <w:szCs w:val="25"/>
        </w:rPr>
        <w:t xml:space="preserve"> в судебное заседание не я</w:t>
      </w:r>
      <w:r>
        <w:rPr>
          <w:b w:val="0"/>
          <w:bCs w:val="0"/>
          <w:i w:val="0"/>
          <w:sz w:val="25"/>
          <w:szCs w:val="25"/>
        </w:rPr>
        <w:t>вился, юридическое лицо извещалось</w:t>
      </w:r>
      <w:r>
        <w:rPr>
          <w:b w:val="0"/>
          <w:bCs w:val="0"/>
          <w:i w:val="0"/>
          <w:sz w:val="25"/>
          <w:szCs w:val="25"/>
        </w:rPr>
        <w:t xml:space="preserve"> о месте и времени судебного заседания </w:t>
      </w:r>
      <w:r>
        <w:rPr>
          <w:b w:val="0"/>
          <w:bCs w:val="0"/>
          <w:i w:val="0"/>
          <w:sz w:val="25"/>
          <w:szCs w:val="25"/>
        </w:rPr>
        <w:t>направления</w:t>
      </w:r>
      <w:r>
        <w:rPr>
          <w:b w:val="0"/>
          <w:bCs w:val="0"/>
          <w:i w:val="0"/>
          <w:sz w:val="25"/>
          <w:szCs w:val="25"/>
        </w:rPr>
        <w:t xml:space="preserve"> получения судебной повестки, ходатайств об отложении судебного заседания не поступало.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законного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представителя юридического лица.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Административная ответственность по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ст.19.7 </w:t>
      </w:r>
      <w:r>
        <w:rPr>
          <w:rFonts w:ascii="Times New Roman" w:eastAsia="Times New Roman" w:hAnsi="Times New Roman" w:cs="Times New Roman"/>
          <w:sz w:val="25"/>
          <w:szCs w:val="25"/>
        </w:rPr>
        <w:t>КоАП РФ наступает за н</w:t>
      </w:r>
      <w:r>
        <w:rPr>
          <w:rFonts w:ascii="Times New Roman" w:eastAsia="Times New Roman" w:hAnsi="Times New Roman" w:cs="Times New Roman"/>
          <w:sz w:val="25"/>
          <w:szCs w:val="25"/>
        </w:rPr>
        <w:t>епредставление или несвоевременное представление в государственный орган (должностному лицу), орган (до</w:t>
      </w:r>
      <w:r>
        <w:rPr>
          <w:rFonts w:ascii="Times New Roman" w:eastAsia="Times New Roman" w:hAnsi="Times New Roman" w:cs="Times New Roman"/>
          <w:sz w:val="25"/>
          <w:szCs w:val="25"/>
        </w:rPr>
        <w:t>лжностному лицу), осуществляющий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силу требований постановления Правительства РФ от 30 сентября 2004 г. №506, которым утверждено положение о Федеральной налоговой службе, ф</w:t>
      </w:r>
      <w:r>
        <w:rPr>
          <w:rFonts w:ascii="Times New Roman" w:eastAsia="Times New Roman" w:hAnsi="Times New Roman" w:cs="Times New Roman"/>
          <w:sz w:val="25"/>
          <w:szCs w:val="25"/>
        </w:rPr>
        <w:t>едеральная налоговая служба является федеральным органом исполнительной власти, осуществляющим налоговый контроль.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</w:t>
      </w:r>
      <w:hyperlink r:id="rId4" w:anchor="/document/70103036/entry/140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п.1 ст.14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Федерального закона Российской Федерации от 6 декабря 2011 года №402-ФЗ «О бухгалтерском учете» годовая бухгалтерская (финансовая) отчетность состоит из бухгалтерского баланса, отчета о финансовых результатах и приложений к ним.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в налоговый орган по месту нахождения экономического субъекта, если иное не установлено настоящей статьей (</w:t>
      </w:r>
      <w:hyperlink r:id="rId4" w:anchor="/document/70103036/entry/180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п.3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Государственный информационный ресурс формируется и ведется федеральным органом исполнительной власти, уполномоченным по контролю и надзору в области налогов и сборов (</w:t>
      </w:r>
      <w:hyperlink r:id="rId4" w:anchor="/document/70103036/entry/18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п.2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налоговый орган по месту нахождения экономического субъекта, в силу прямого указания закона осуществляет также деятельность по формированию и ведению государственного информационного ресурса бухгалтерской (финансовой) отчетности (ГИРБО).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Как следует из п.4 ст.</w:t>
      </w:r>
      <w:r>
        <w:rPr>
          <w:rFonts w:ascii="Times New Roman" w:eastAsia="Times New Roman" w:hAnsi="Times New Roman" w:cs="Times New Roman"/>
          <w:sz w:val="25"/>
          <w:szCs w:val="25"/>
        </w:rPr>
        <w:t>18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бухгалтерском учете </w:t>
      </w:r>
      <w:r>
        <w:rPr>
          <w:rFonts w:ascii="Times New Roman" w:eastAsia="Times New Roman" w:hAnsi="Times New Roman" w:cs="Times New Roman"/>
          <w:sz w:val="25"/>
          <w:szCs w:val="25"/>
        </w:rPr>
        <w:t>от представления обязательного экземпляра отчетности в ГИРБО освобождаются организации бюджетной сферы; Центральный банк Российской Федерации; религиозные организации; организации, представляющие бухгалтерскую (финансовую) отчетность в Центральный банк Российской Федерации; организации, годовая бухгалтерская (финансовая) отчетность которых содержит сведения, отнесенные к государственной тайне в соответствии с законодательством Российской Федерации;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экономические субъекты, составляющие промежуточную бухгалтерскую (финансовую) отчетность в случаях, если обязанность ее представления установлена договорами, учредительными документами экономического субъекта, решениями собственника экономического субъекта (в отношении обязательного экземпляра промежуточной бухгалтерской (финансовой) отчетности).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Следовательно,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ООО </w:t>
      </w:r>
      <w:r>
        <w:rPr>
          <w:rFonts w:ascii="Times New Roman" w:eastAsia="Times New Roman" w:hAnsi="Times New Roman" w:cs="Times New Roman"/>
          <w:sz w:val="25"/>
          <w:szCs w:val="25"/>
        </w:rPr>
        <w:t>«</w:t>
      </w:r>
      <w:r>
        <w:rPr>
          <w:rFonts w:ascii="Times New Roman" w:eastAsia="Times New Roman" w:hAnsi="Times New Roman" w:cs="Times New Roman"/>
          <w:sz w:val="25"/>
          <w:szCs w:val="25"/>
        </w:rPr>
        <w:t>ПРАЗДНИК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является организацией, которая обязана размещать свою бухгалтерскую (финансовую) отчетность в ГИРБО, а потому положение </w:t>
      </w:r>
      <w:r>
        <w:rPr>
          <w:rFonts w:ascii="Times New Roman" w:eastAsia="Times New Roman" w:hAnsi="Times New Roman" w:cs="Times New Roman"/>
          <w:sz w:val="25"/>
          <w:szCs w:val="25"/>
        </w:rPr>
        <w:t>подп.5.1 п.1 ст.23 НК РФ</w:t>
      </w:r>
      <w:r>
        <w:rPr>
          <w:rFonts w:ascii="Times New Roman" w:eastAsia="Times New Roman" w:hAnsi="Times New Roman" w:cs="Times New Roman"/>
          <w:sz w:val="25"/>
          <w:szCs w:val="25"/>
        </w:rPr>
        <w:t>, обязывающее представлять в налоговый орган по месту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нахождения организации годовую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бухгалтерскую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(финансовую)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только те организации, у которых отсутствует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обязанность представлять такую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госуда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рственный информационный ресурс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(финансовой)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отчетности, на данную организацию не распространяется.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</w:t>
      </w:r>
      <w:hyperlink r:id="rId4" w:anchor="/document/70103036/entry/18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п.5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 обязательный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периода.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ч.1 ст.15 данного закона отчетным периодом для годовой бухгалтерской (финансовой) отчетности (отчетным годом) является календарный год - с 1 января по 31 декабря включительно.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Из материалов дела об административном правонарушении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ООО </w:t>
      </w:r>
      <w:r>
        <w:rPr>
          <w:rFonts w:ascii="Times New Roman" w:eastAsia="Times New Roman" w:hAnsi="Times New Roman" w:cs="Times New Roman"/>
          <w:sz w:val="25"/>
          <w:szCs w:val="25"/>
        </w:rPr>
        <w:t>«</w:t>
      </w:r>
      <w:r>
        <w:rPr>
          <w:rFonts w:ascii="Times New Roman" w:eastAsia="Times New Roman" w:hAnsi="Times New Roman" w:cs="Times New Roman"/>
          <w:sz w:val="25"/>
          <w:szCs w:val="25"/>
        </w:rPr>
        <w:t>ПРАЗДНИК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>, осуществляюще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свою деятельность по адресу: </w:t>
      </w:r>
      <w:r>
        <w:rPr>
          <w:rStyle w:val="cat-Addressgrp-3rplc-22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</w:t>
      </w:r>
      <w:r>
        <w:rPr>
          <w:rFonts w:ascii="Times New Roman" w:eastAsia="Times New Roman" w:hAnsi="Times New Roman" w:cs="Times New Roman"/>
          <w:sz w:val="25"/>
          <w:szCs w:val="25"/>
        </w:rPr>
        <w:t>д.2</w:t>
      </w:r>
      <w:r>
        <w:rPr>
          <w:rFonts w:ascii="Times New Roman" w:eastAsia="Times New Roman" w:hAnsi="Times New Roman" w:cs="Times New Roman"/>
          <w:sz w:val="25"/>
          <w:szCs w:val="25"/>
        </w:rPr>
        <w:t>, не 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налоговый орган в срок не позднее 31.03.2026 годовую бухгалтерскую (финансовую) отчетность </w:t>
      </w:r>
      <w:r>
        <w:rPr>
          <w:rFonts w:ascii="Times New Roman" w:eastAsia="Times New Roman" w:hAnsi="Times New Roman" w:cs="Times New Roman"/>
          <w:sz w:val="25"/>
          <w:szCs w:val="25"/>
        </w:rPr>
        <w:t>за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электронном виде для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размещения в Государственной информационном ресурсе бухгалтерской отчетности, предоставление которой предусмотрено </w:t>
      </w:r>
      <w:hyperlink r:id="rId4" w:anchor="/document/70103036/entry/18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п.5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Федерального закона от 06.12.2011 г. №402-ФЗ.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Фактические обстоятельства дела подтверждаются собра</w:t>
      </w:r>
      <w:r>
        <w:rPr>
          <w:rFonts w:ascii="Times New Roman" w:eastAsia="Times New Roman" w:hAnsi="Times New Roman" w:cs="Times New Roman"/>
          <w:sz w:val="25"/>
          <w:szCs w:val="25"/>
        </w:rPr>
        <w:t>нными по делу доказательствами: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протоколом об административном правонарушении №</w:t>
      </w:r>
      <w:r>
        <w:rPr>
          <w:rFonts w:ascii="Times New Roman" w:eastAsia="Times New Roman" w:hAnsi="Times New Roman" w:cs="Times New Roman"/>
          <w:sz w:val="25"/>
          <w:szCs w:val="25"/>
        </w:rPr>
        <w:t>860026</w:t>
      </w:r>
      <w:r>
        <w:rPr>
          <w:rFonts w:ascii="Times New Roman" w:eastAsia="Times New Roman" w:hAnsi="Times New Roman" w:cs="Times New Roman"/>
          <w:sz w:val="25"/>
          <w:szCs w:val="25"/>
        </w:rPr>
        <w:t>12</w:t>
      </w:r>
      <w:r>
        <w:rPr>
          <w:rFonts w:ascii="Times New Roman" w:eastAsia="Times New Roman" w:hAnsi="Times New Roman" w:cs="Times New Roman"/>
          <w:sz w:val="25"/>
          <w:szCs w:val="25"/>
        </w:rPr>
        <w:t>700519300001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07</w:t>
      </w:r>
      <w:r>
        <w:rPr>
          <w:rFonts w:ascii="Times New Roman" w:eastAsia="Times New Roman" w:hAnsi="Times New Roman" w:cs="Times New Roman"/>
          <w:sz w:val="25"/>
          <w:szCs w:val="25"/>
        </w:rPr>
        <w:t>.05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.2026; копией выписки из ЕГРН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ООО </w:t>
      </w:r>
      <w:r>
        <w:rPr>
          <w:rFonts w:ascii="Times New Roman" w:eastAsia="Times New Roman" w:hAnsi="Times New Roman" w:cs="Times New Roman"/>
          <w:sz w:val="25"/>
          <w:szCs w:val="25"/>
        </w:rPr>
        <w:t>«</w:t>
      </w:r>
      <w:r>
        <w:rPr>
          <w:rFonts w:ascii="Times New Roman" w:eastAsia="Times New Roman" w:hAnsi="Times New Roman" w:cs="Times New Roman"/>
          <w:sz w:val="25"/>
          <w:szCs w:val="25"/>
        </w:rPr>
        <w:t>ПРАЗДНИК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справкой УФНС России по ХМАО-Югре о том, что на момент составления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протокола об административном правонарушении бухгалтерская (финансовая) отчетность за 2025 год не предоставлена.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Изложенное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выше </w:t>
      </w:r>
      <w:r>
        <w:rPr>
          <w:rFonts w:ascii="Times New Roman" w:eastAsia="Times New Roman" w:hAnsi="Times New Roman" w:cs="Times New Roman"/>
          <w:sz w:val="25"/>
          <w:szCs w:val="25"/>
        </w:rPr>
        <w:t>позволяет прийти к выводу о том, что непредставление или несвоевременное представление в налоговый орган по месту нахождения экономического субъекта сведений (информации), пред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ставление которых предусмотрено </w:t>
      </w:r>
      <w:r>
        <w:rPr>
          <w:rFonts w:ascii="Times New Roman" w:eastAsia="Times New Roman" w:hAnsi="Times New Roman" w:cs="Times New Roman"/>
          <w:sz w:val="25"/>
          <w:szCs w:val="25"/>
        </w:rPr>
        <w:t>законом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 необходимо для осуществления этим органом его законной деятельности, в данном случае налогового органа, по формированию и ведению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венного информационного ресурса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(финансовой)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охватывается составом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предусмотренного </w:t>
      </w:r>
      <w:hyperlink r:id="rId4" w:anchor="/document/12125267/entry/197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19.7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</w:t>
      </w:r>
      <w:hyperlink r:id="rId5" w:anchor="/document/12125267/entry/21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ч.2 ст.2.1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</w:t>
      </w:r>
      <w:hyperlink r:id="rId5" w:anchor="/document/12125267/entry/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настоящим Кодексом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Оценив представленные доказательства в их совокупности, суд считает установленным, что в рассматриваемом случае юридическим лицом не были приняты все зависящие от него меры к исполнению законодательства </w:t>
      </w:r>
      <w:r>
        <w:rPr>
          <w:rFonts w:ascii="Times New Roman" w:eastAsia="Times New Roman" w:hAnsi="Times New Roman" w:cs="Times New Roman"/>
          <w:sz w:val="25"/>
          <w:szCs w:val="25"/>
        </w:rPr>
        <w:t>о бухгалтерском учете.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Бездействие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ООО </w:t>
      </w:r>
      <w:r>
        <w:rPr>
          <w:rFonts w:ascii="Times New Roman" w:eastAsia="Times New Roman" w:hAnsi="Times New Roman" w:cs="Times New Roman"/>
          <w:sz w:val="25"/>
          <w:szCs w:val="25"/>
        </w:rPr>
        <w:t>«</w:t>
      </w:r>
      <w:r>
        <w:rPr>
          <w:rFonts w:ascii="Times New Roman" w:eastAsia="Times New Roman" w:hAnsi="Times New Roman" w:cs="Times New Roman"/>
          <w:sz w:val="25"/>
          <w:szCs w:val="25"/>
        </w:rPr>
        <w:t>ПРАЗДНИК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ст.19.7 КоАП РФ -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представление в государственный орган, осуществляющему государственный контроль, сведений, представление которых предусмотрено законом и необходимо для осуществления этим органом его законной деятельности.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Определяя вид и меру наказания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юридическому </w:t>
      </w:r>
      <w:r>
        <w:rPr>
          <w:rFonts w:ascii="Times New Roman" w:eastAsia="Times New Roman" w:hAnsi="Times New Roman" w:cs="Times New Roman"/>
          <w:sz w:val="25"/>
          <w:szCs w:val="25"/>
        </w:rPr>
        <w:t>лицу, в отношении которого ведется производство по делу об административном правонарушении, суд учитывает характер и тяжесть совершенного им правонарушения, имущественное и финансовое положение юридического лица.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Правонарушение совершено против порядка управления, сведений о привлечении юридического лица к административной ответственности не представлено.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Смягчающих и отягчающих административную ответственность обстоятельств не установлено.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изложенного, р</w:t>
      </w:r>
      <w:r>
        <w:rPr>
          <w:rFonts w:ascii="Times New Roman" w:eastAsia="Times New Roman" w:hAnsi="Times New Roman" w:cs="Times New Roman"/>
          <w:sz w:val="25"/>
          <w:szCs w:val="25"/>
        </w:rPr>
        <w:t>уководствуясь ст.</w:t>
      </w:r>
      <w:r>
        <w:rPr>
          <w:rFonts w:ascii="Times New Roman" w:eastAsia="Times New Roman" w:hAnsi="Times New Roman" w:cs="Times New Roman"/>
          <w:sz w:val="25"/>
          <w:szCs w:val="25"/>
        </w:rPr>
        <w:t>ст.23.1, 29.10 КоАП РФ, мировой судья,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 о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л:</w:t>
      </w:r>
    </w:p>
    <w:p>
      <w:pPr>
        <w:spacing w:before="0" w:after="0"/>
        <w:ind w:firstLine="708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юридическое лицо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ООО </w:t>
      </w:r>
      <w:r>
        <w:rPr>
          <w:rFonts w:ascii="Times New Roman" w:eastAsia="Times New Roman" w:hAnsi="Times New Roman" w:cs="Times New Roman"/>
          <w:sz w:val="25"/>
          <w:szCs w:val="25"/>
        </w:rPr>
        <w:t>«</w:t>
      </w:r>
      <w:r>
        <w:rPr>
          <w:rFonts w:ascii="Times New Roman" w:eastAsia="Times New Roman" w:hAnsi="Times New Roman" w:cs="Times New Roman"/>
          <w:sz w:val="25"/>
          <w:szCs w:val="25"/>
        </w:rPr>
        <w:t>ПРАЗДНИК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виновным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ст.19.7 </w:t>
      </w:r>
      <w:r>
        <w:rPr>
          <w:rFonts w:ascii="Times New Roman" w:eastAsia="Times New Roman" w:hAnsi="Times New Roman" w:cs="Times New Roman"/>
          <w:sz w:val="25"/>
          <w:szCs w:val="25"/>
        </w:rPr>
        <w:t>КоАП РФ, и назначить ему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наказание в виде </w:t>
      </w:r>
      <w:r>
        <w:rPr>
          <w:rFonts w:ascii="Times New Roman" w:eastAsia="Times New Roman" w:hAnsi="Times New Roman" w:cs="Times New Roman"/>
          <w:sz w:val="25"/>
          <w:szCs w:val="25"/>
        </w:rPr>
        <w:t>ПРЕДУПРЕЖДЕНИЯ.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Ханты-Мансийский районный суд через </w:t>
      </w:r>
      <w:r>
        <w:rPr>
          <w:rFonts w:ascii="Times New Roman" w:eastAsia="Times New Roman" w:hAnsi="Times New Roman" w:cs="Times New Roman"/>
          <w:sz w:val="25"/>
          <w:szCs w:val="25"/>
        </w:rPr>
        <w:t>мирового судью в течение 10 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FIOgrp-18rplc-31"/>
          <w:rFonts w:ascii="Times New Roman" w:eastAsia="Times New Roman" w:hAnsi="Times New Roman" w:cs="Times New Roman"/>
          <w:sz w:val="25"/>
          <w:szCs w:val="25"/>
        </w:rPr>
        <w:t>фио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Копия верна: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FIOgrp-18rplc-32"/>
          <w:rFonts w:ascii="Times New Roman" w:eastAsia="Times New Roman" w:hAnsi="Times New Roman" w:cs="Times New Roman"/>
          <w:sz w:val="25"/>
          <w:szCs w:val="25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6rplc-3">
    <w:name w:val="cat-FIO grp-16 rplc-3"/>
    <w:basedOn w:val="DefaultParagraphFont"/>
  </w:style>
  <w:style w:type="character" w:customStyle="1" w:styleId="cat-PhoneNumbergrp-21rplc-5">
    <w:name w:val="cat-PhoneNumber grp-21 rplc-5"/>
    <w:basedOn w:val="DefaultParagraphFont"/>
  </w:style>
  <w:style w:type="character" w:customStyle="1" w:styleId="cat-Addressgrp-2rplc-6">
    <w:name w:val="cat-Address grp-2 rplc-6"/>
    <w:basedOn w:val="DefaultParagraphFont"/>
  </w:style>
  <w:style w:type="character" w:customStyle="1" w:styleId="cat-FIOgrp-17rplc-7">
    <w:name w:val="cat-FIO grp-17 rplc-7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Addressgrp-3rplc-22">
    <w:name w:val="cat-Address grp-3 rplc-22"/>
    <w:basedOn w:val="DefaultParagraphFont"/>
  </w:style>
  <w:style w:type="character" w:customStyle="1" w:styleId="cat-FIOgrp-18rplc-31">
    <w:name w:val="cat-FIO grp-18 rplc-31"/>
    <w:basedOn w:val="DefaultParagraphFont"/>
  </w:style>
  <w:style w:type="character" w:customStyle="1" w:styleId="cat-FIOgrp-18rplc-32">
    <w:name w:val="cat-FIO grp-18 rplc-3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